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3180" w:rsidRPr="00493180" w:rsidP="00493180" w14:paraId="62A435F2" w14:textId="77777777">
      <w:pPr>
        <w:ind w:left="6372" w:right="20"/>
        <w:jc w:val="right"/>
        <w:rPr>
          <w:color w:val="000000" w:themeColor="text1"/>
          <w:sz w:val="22"/>
          <w:szCs w:val="22"/>
          <w:lang w:eastAsia="en-US"/>
        </w:rPr>
      </w:pPr>
      <w:r w:rsidRPr="00493180">
        <w:rPr>
          <w:sz w:val="22"/>
          <w:szCs w:val="22"/>
          <w:lang w:eastAsia="en-US"/>
        </w:rPr>
        <w:t xml:space="preserve">Дело </w:t>
      </w:r>
      <w:r w:rsidRPr="00493180">
        <w:rPr>
          <w:color w:val="000000" w:themeColor="text1"/>
          <w:sz w:val="22"/>
          <w:szCs w:val="22"/>
          <w:lang w:eastAsia="en-US"/>
        </w:rPr>
        <w:t>№ 5-0318-0602/2026</w:t>
      </w:r>
    </w:p>
    <w:p w:rsidR="00493180" w:rsidRPr="00493180" w:rsidP="00493180" w14:paraId="50B6796D" w14:textId="77777777">
      <w:pPr>
        <w:ind w:left="4956" w:right="20" w:firstLine="708"/>
        <w:jc w:val="right"/>
        <w:rPr>
          <w:color w:val="000000" w:themeColor="text1"/>
          <w:sz w:val="22"/>
          <w:szCs w:val="22"/>
          <w:lang w:eastAsia="en-US"/>
        </w:rPr>
      </w:pPr>
      <w:r w:rsidRPr="00493180">
        <w:rPr>
          <w:color w:val="000000" w:themeColor="text1"/>
          <w:sz w:val="22"/>
          <w:szCs w:val="22"/>
          <w:lang w:eastAsia="en-US"/>
        </w:rPr>
        <w:t xml:space="preserve">       УИД86</w:t>
      </w:r>
      <w:r w:rsidRPr="00493180">
        <w:rPr>
          <w:color w:val="000000" w:themeColor="text1"/>
          <w:sz w:val="22"/>
          <w:szCs w:val="22"/>
          <w:lang w:val="en-US" w:eastAsia="en-US"/>
        </w:rPr>
        <w:t>MS</w:t>
      </w:r>
      <w:r w:rsidRPr="00493180">
        <w:rPr>
          <w:color w:val="000000" w:themeColor="text1"/>
          <w:sz w:val="22"/>
          <w:szCs w:val="22"/>
          <w:lang w:eastAsia="en-US"/>
        </w:rPr>
        <w:t>0006-01-2026-001446-26</w:t>
      </w:r>
    </w:p>
    <w:p w:rsidR="00493180" w:rsidRPr="00493180" w:rsidP="00493180" w14:paraId="035D35C0" w14:textId="77777777">
      <w:pPr>
        <w:ind w:right="20"/>
        <w:jc w:val="both"/>
        <w:rPr>
          <w:sz w:val="12"/>
          <w:szCs w:val="12"/>
          <w:lang w:eastAsia="en-US"/>
        </w:rPr>
      </w:pPr>
    </w:p>
    <w:p w:rsidR="00493180" w:rsidRPr="00493180" w:rsidP="00493180" w14:paraId="29E3B07D" w14:textId="77777777">
      <w:pPr>
        <w:ind w:right="20"/>
        <w:jc w:val="both"/>
        <w:rPr>
          <w:sz w:val="12"/>
          <w:szCs w:val="12"/>
          <w:lang w:eastAsia="en-US"/>
        </w:rPr>
      </w:pPr>
    </w:p>
    <w:p w:rsidR="00493180" w:rsidRPr="00493180" w:rsidP="00493180" w14:paraId="1EF6658F" w14:textId="77777777">
      <w:pPr>
        <w:ind w:left="20"/>
        <w:jc w:val="center"/>
        <w:rPr>
          <w:sz w:val="28"/>
          <w:szCs w:val="28"/>
          <w:lang w:eastAsia="en-US"/>
        </w:rPr>
      </w:pPr>
      <w:r w:rsidRPr="00493180">
        <w:rPr>
          <w:sz w:val="28"/>
          <w:szCs w:val="28"/>
          <w:lang w:eastAsia="en-US"/>
        </w:rPr>
        <w:t xml:space="preserve">ПОСТАНОВЛЕНИЕ </w:t>
      </w:r>
    </w:p>
    <w:p w:rsidR="00493180" w:rsidRPr="00493180" w:rsidP="00493180" w14:paraId="6DA2D0A0" w14:textId="77777777">
      <w:pPr>
        <w:ind w:left="20"/>
        <w:jc w:val="center"/>
        <w:rPr>
          <w:sz w:val="25"/>
          <w:szCs w:val="25"/>
          <w:lang w:eastAsia="en-US"/>
        </w:rPr>
      </w:pPr>
      <w:r w:rsidRPr="00493180">
        <w:rPr>
          <w:sz w:val="25"/>
          <w:szCs w:val="25"/>
          <w:lang w:eastAsia="en-US"/>
        </w:rPr>
        <w:t>по делу об административном правонарушении</w:t>
      </w:r>
    </w:p>
    <w:p w:rsidR="00493180" w:rsidRPr="00493180" w:rsidP="00493180" w14:paraId="1A2A7460" w14:textId="77777777">
      <w:pPr>
        <w:ind w:left="20"/>
        <w:jc w:val="center"/>
        <w:rPr>
          <w:sz w:val="12"/>
          <w:szCs w:val="12"/>
          <w:lang w:eastAsia="en-US"/>
        </w:rPr>
      </w:pPr>
    </w:p>
    <w:p w:rsidR="00493180" w:rsidRPr="00493180" w:rsidP="00493180" w14:paraId="69BF503A" w14:textId="77777777">
      <w:pPr>
        <w:ind w:left="20"/>
        <w:jc w:val="center"/>
        <w:rPr>
          <w:sz w:val="12"/>
          <w:szCs w:val="12"/>
          <w:lang w:eastAsia="en-US"/>
        </w:rPr>
      </w:pPr>
    </w:p>
    <w:p w:rsidR="00493180" w:rsidRPr="00493180" w:rsidP="00493180" w14:paraId="6B75BA9A" w14:textId="77777777">
      <w:pPr>
        <w:tabs>
          <w:tab w:val="left" w:pos="7398"/>
        </w:tabs>
        <w:ind w:left="20"/>
        <w:rPr>
          <w:sz w:val="28"/>
          <w:szCs w:val="28"/>
          <w:lang w:eastAsia="en-US"/>
        </w:rPr>
      </w:pPr>
      <w:r w:rsidRPr="00493180">
        <w:rPr>
          <w:sz w:val="28"/>
          <w:szCs w:val="28"/>
          <w:lang w:eastAsia="en-US"/>
        </w:rPr>
        <w:t>21 апреля 2026 года                                                                 город Нефтеюганск</w:t>
      </w:r>
    </w:p>
    <w:p w:rsidR="00493180" w:rsidRPr="00493180" w:rsidP="00493180" w14:paraId="1E84979D" w14:textId="77777777">
      <w:pPr>
        <w:tabs>
          <w:tab w:val="left" w:pos="7398"/>
        </w:tabs>
        <w:ind w:left="20"/>
        <w:rPr>
          <w:sz w:val="28"/>
          <w:szCs w:val="28"/>
          <w:lang w:eastAsia="en-US"/>
        </w:rPr>
      </w:pPr>
    </w:p>
    <w:p w:rsidR="001B7EDE" w:rsidP="00493180" w14:paraId="6C99715D" w14:textId="5DA5AFCA">
      <w:pPr>
        <w:ind w:left="20" w:right="20" w:firstLine="560"/>
        <w:jc w:val="both"/>
        <w:rPr>
          <w:sz w:val="28"/>
          <w:szCs w:val="28"/>
          <w:lang w:eastAsia="en-US"/>
        </w:rPr>
      </w:pPr>
      <w:r w:rsidRPr="00493180">
        <w:rPr>
          <w:sz w:val="28"/>
          <w:szCs w:val="28"/>
          <w:lang w:eastAsia="en-US"/>
        </w:rPr>
        <w:t xml:space="preserve">Мировой судья судебного участка № 6 Нефтеюганского судебного района ХМАО-Югры Д.Р. Сабитова, и.о. мирового судьи судебного участка №7 Нефтеюганского судебного района ХМАО-Югры (628305, ХМАО-Югра, г. Нефтеюганск, ул. Сургутская, 10), </w:t>
      </w:r>
    </w:p>
    <w:p w:rsidR="00951774" w:rsidRPr="00EA7B24" w:rsidP="00951774" w14:paraId="50D945A9" w14:textId="559EEAA1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 xml:space="preserve">рассмотрев в открытом </w:t>
      </w:r>
      <w:r w:rsidRPr="00EA7B24">
        <w:rPr>
          <w:sz w:val="28"/>
          <w:szCs w:val="28"/>
          <w:lang w:eastAsia="ar-SA"/>
        </w:rPr>
        <w:t>судебном заседании дело об административном правонарушении в отношении:</w:t>
      </w:r>
    </w:p>
    <w:p w:rsidR="00D13934" w:rsidRPr="001B10AC" w:rsidP="00375559" w14:paraId="75F4D744" w14:textId="58B0E93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Эльмурзаева Магомеда Хаважевича</w:t>
      </w:r>
      <w:r w:rsidR="000C709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114E0A">
        <w:rPr>
          <w:sz w:val="28"/>
          <w:szCs w:val="28"/>
        </w:rPr>
        <w:t xml:space="preserve"> </w:t>
      </w:r>
      <w:r w:rsidRPr="002477C5" w:rsidR="000C7090">
        <w:rPr>
          <w:sz w:val="28"/>
          <w:szCs w:val="28"/>
        </w:rPr>
        <w:t>года рождения, уроженца</w:t>
      </w:r>
      <w:r w:rsidR="00951774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016CEC">
        <w:rPr>
          <w:sz w:val="28"/>
          <w:szCs w:val="28"/>
        </w:rPr>
        <w:t>,</w:t>
      </w:r>
      <w:r>
        <w:rPr>
          <w:sz w:val="28"/>
          <w:szCs w:val="28"/>
        </w:rPr>
        <w:t xml:space="preserve"> не</w:t>
      </w:r>
      <w:r w:rsidR="00016CEC">
        <w:rPr>
          <w:sz w:val="28"/>
          <w:szCs w:val="28"/>
        </w:rPr>
        <w:t xml:space="preserve"> </w:t>
      </w:r>
      <w:r w:rsidR="00362E53">
        <w:rPr>
          <w:sz w:val="28"/>
          <w:szCs w:val="28"/>
        </w:rPr>
        <w:t>работающего</w:t>
      </w:r>
      <w:r w:rsidR="00114E0A">
        <w:rPr>
          <w:sz w:val="28"/>
          <w:szCs w:val="28"/>
        </w:rPr>
        <w:t>,</w:t>
      </w:r>
      <w:r w:rsidR="00362E53">
        <w:rPr>
          <w:sz w:val="28"/>
          <w:szCs w:val="28"/>
        </w:rPr>
        <w:t xml:space="preserve"> зарегистрированного</w:t>
      </w:r>
      <w:r w:rsidR="00114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проживающего </w:t>
      </w:r>
      <w:r w:rsidR="00602847">
        <w:rPr>
          <w:sz w:val="28"/>
          <w:szCs w:val="28"/>
        </w:rPr>
        <w:t>по адресу:</w:t>
      </w:r>
      <w:r w:rsidR="002D6F03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016CEC">
        <w:rPr>
          <w:sz w:val="28"/>
          <w:szCs w:val="28"/>
        </w:rPr>
        <w:t xml:space="preserve">, </w:t>
      </w:r>
      <w:r w:rsidR="001B7EDE">
        <w:rPr>
          <w:sz w:val="28"/>
          <w:szCs w:val="28"/>
        </w:rPr>
        <w:t xml:space="preserve">паспорт </w:t>
      </w:r>
      <w:r w:rsidR="00BA15EC">
        <w:rPr>
          <w:sz w:val="28"/>
          <w:szCs w:val="28"/>
        </w:rPr>
        <w:t>Р</w:t>
      </w:r>
      <w:r w:rsidR="001B7EDE">
        <w:rPr>
          <w:sz w:val="28"/>
          <w:szCs w:val="28"/>
        </w:rPr>
        <w:t xml:space="preserve">Ф: </w:t>
      </w:r>
      <w:r>
        <w:rPr>
          <w:sz w:val="28"/>
          <w:szCs w:val="28"/>
        </w:rPr>
        <w:t>*</w:t>
      </w:r>
      <w:r w:rsidR="001B7EDE">
        <w:rPr>
          <w:sz w:val="28"/>
          <w:szCs w:val="28"/>
        </w:rPr>
        <w:t>,</w:t>
      </w:r>
    </w:p>
    <w:p w:rsidR="00D13934" w:rsidRPr="001B10AC" w:rsidP="00323400" w14:paraId="4CF342B0" w14:textId="77777777">
      <w:pPr>
        <w:pStyle w:val="BodyText"/>
        <w:rPr>
          <w:sz w:val="28"/>
          <w:szCs w:val="28"/>
        </w:rPr>
      </w:pPr>
      <w:r w:rsidRPr="001B10AC">
        <w:rPr>
          <w:sz w:val="28"/>
          <w:szCs w:val="28"/>
        </w:rPr>
        <w:t>в совершении административного правонарушения, предусмотренного ч.</w:t>
      </w:r>
      <w:r w:rsidRPr="001B10AC" w:rsidR="005B1FB2">
        <w:rPr>
          <w:sz w:val="28"/>
          <w:szCs w:val="28"/>
        </w:rPr>
        <w:t>2 ст. 12.2</w:t>
      </w:r>
      <w:r w:rsidRPr="001B10AC">
        <w:rPr>
          <w:sz w:val="28"/>
          <w:szCs w:val="28"/>
        </w:rPr>
        <w:t xml:space="preserve"> Кодекса Российской Федерации об администрати</w:t>
      </w:r>
      <w:r w:rsidRPr="001B10AC">
        <w:rPr>
          <w:sz w:val="28"/>
          <w:szCs w:val="28"/>
        </w:rPr>
        <w:t>вных правонарушениях,</w:t>
      </w:r>
    </w:p>
    <w:p w:rsidR="00D13934" w:rsidRPr="00602847" w:rsidP="00D13934" w14:paraId="2B5244DD" w14:textId="77777777">
      <w:pPr>
        <w:rPr>
          <w:sz w:val="12"/>
          <w:szCs w:val="12"/>
        </w:rPr>
      </w:pPr>
    </w:p>
    <w:p w:rsidR="00D13934" w:rsidRPr="001B10AC" w:rsidP="00D13934" w14:paraId="0E288D7B" w14:textId="77777777">
      <w:pPr>
        <w:jc w:val="center"/>
        <w:rPr>
          <w:bCs/>
          <w:sz w:val="28"/>
          <w:szCs w:val="28"/>
        </w:rPr>
      </w:pPr>
      <w:r w:rsidRPr="001B10AC">
        <w:rPr>
          <w:bCs/>
          <w:sz w:val="28"/>
          <w:szCs w:val="28"/>
        </w:rPr>
        <w:t>У С Т А Н О В И Л:</w:t>
      </w:r>
    </w:p>
    <w:p w:rsidR="00D13934" w:rsidRPr="00602847" w:rsidP="00D13934" w14:paraId="44C86E31" w14:textId="77777777">
      <w:pPr>
        <w:rPr>
          <w:sz w:val="12"/>
          <w:szCs w:val="12"/>
        </w:rPr>
      </w:pPr>
    </w:p>
    <w:p w:rsidR="00361D82" w:rsidP="00361D82" w14:paraId="25E42938" w14:textId="4140DC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Эльмурзаев М.Х.</w:t>
      </w:r>
      <w:r w:rsidRPr="001B10AC" w:rsidR="00D13934">
        <w:rPr>
          <w:sz w:val="28"/>
          <w:szCs w:val="28"/>
        </w:rPr>
        <w:t xml:space="preserve">, </w:t>
      </w:r>
      <w:r>
        <w:rPr>
          <w:sz w:val="28"/>
          <w:szCs w:val="28"/>
        </w:rPr>
        <w:t>16.03</w:t>
      </w:r>
      <w:r w:rsidR="00375559">
        <w:rPr>
          <w:sz w:val="28"/>
          <w:szCs w:val="28"/>
        </w:rPr>
        <w:t>.2026</w:t>
      </w:r>
      <w:r w:rsidRPr="001B10AC" w:rsidR="00D13934">
        <w:rPr>
          <w:sz w:val="28"/>
          <w:szCs w:val="28"/>
        </w:rPr>
        <w:t xml:space="preserve"> в </w:t>
      </w:r>
      <w:r>
        <w:rPr>
          <w:sz w:val="28"/>
          <w:szCs w:val="28"/>
        </w:rPr>
        <w:t>16</w:t>
      </w:r>
      <w:r w:rsidR="001B7EDE">
        <w:rPr>
          <w:sz w:val="28"/>
          <w:szCs w:val="28"/>
        </w:rPr>
        <w:t>:</w:t>
      </w:r>
      <w:r>
        <w:rPr>
          <w:sz w:val="28"/>
          <w:szCs w:val="28"/>
        </w:rPr>
        <w:t>4</w:t>
      </w:r>
      <w:r w:rsidR="001B7EDE">
        <w:rPr>
          <w:sz w:val="28"/>
          <w:szCs w:val="28"/>
        </w:rPr>
        <w:t>0</w:t>
      </w:r>
      <w:r w:rsidRPr="001B10AC" w:rsidR="00D13934">
        <w:rPr>
          <w:sz w:val="28"/>
          <w:szCs w:val="28"/>
        </w:rPr>
        <w:t>,</w:t>
      </w:r>
      <w:r w:rsidR="00951774">
        <w:rPr>
          <w:sz w:val="28"/>
          <w:szCs w:val="28"/>
        </w:rPr>
        <w:t xml:space="preserve"> </w:t>
      </w:r>
      <w:r w:rsidR="00375559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1B10AC" w:rsidR="00D13934">
        <w:rPr>
          <w:sz w:val="28"/>
          <w:szCs w:val="28"/>
        </w:rPr>
        <w:t>управлял</w:t>
      </w:r>
      <w:r w:rsidR="00026581">
        <w:rPr>
          <w:sz w:val="28"/>
          <w:szCs w:val="28"/>
        </w:rPr>
        <w:t xml:space="preserve"> транспортным средством</w:t>
      </w:r>
      <w:r w:rsidR="00362E53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016CEC">
        <w:rPr>
          <w:sz w:val="28"/>
          <w:szCs w:val="28"/>
        </w:rPr>
        <w:t>,</w:t>
      </w:r>
      <w:r w:rsidR="002D6F03">
        <w:rPr>
          <w:sz w:val="28"/>
          <w:szCs w:val="28"/>
        </w:rPr>
        <w:t xml:space="preserve"> </w:t>
      </w:r>
      <w:r w:rsidR="00136ED5">
        <w:rPr>
          <w:sz w:val="28"/>
          <w:szCs w:val="28"/>
        </w:rPr>
        <w:t>без переднего</w:t>
      </w:r>
      <w:r w:rsidR="00BA15EC">
        <w:rPr>
          <w:sz w:val="28"/>
          <w:szCs w:val="28"/>
        </w:rPr>
        <w:t xml:space="preserve"> </w:t>
      </w:r>
      <w:r w:rsidRPr="00016CEC" w:rsidR="00016CEC">
        <w:rPr>
          <w:sz w:val="28"/>
          <w:szCs w:val="28"/>
        </w:rPr>
        <w:t>государственн</w:t>
      </w:r>
      <w:r w:rsidR="00136ED5">
        <w:rPr>
          <w:sz w:val="28"/>
          <w:szCs w:val="28"/>
        </w:rPr>
        <w:t>ого</w:t>
      </w:r>
      <w:r w:rsidRPr="00016CEC" w:rsidR="00016CEC">
        <w:rPr>
          <w:sz w:val="28"/>
          <w:szCs w:val="28"/>
        </w:rPr>
        <w:t xml:space="preserve"> регистрационн</w:t>
      </w:r>
      <w:r w:rsidR="00136ED5">
        <w:rPr>
          <w:sz w:val="28"/>
          <w:szCs w:val="28"/>
        </w:rPr>
        <w:t>ого знака</w:t>
      </w:r>
      <w:r w:rsidRPr="00016CEC" w:rsidR="00016CEC">
        <w:rPr>
          <w:sz w:val="28"/>
          <w:szCs w:val="28"/>
        </w:rPr>
        <w:t>, на пр</w:t>
      </w:r>
      <w:r>
        <w:rPr>
          <w:sz w:val="28"/>
          <w:szCs w:val="28"/>
        </w:rPr>
        <w:t>едусмотренном для этого месте, чем нарушил п. 2.1.3 Правил дорожного движения Российской Федерации.</w:t>
      </w:r>
    </w:p>
    <w:p w:rsidR="00493180" w:rsidRPr="008B2D87" w:rsidP="00493180" w14:paraId="4B070881" w14:textId="5F01E70C">
      <w:pPr>
        <w:ind w:firstLine="567"/>
        <w:jc w:val="both"/>
        <w:rPr>
          <w:color w:val="000000" w:themeColor="text1"/>
          <w:sz w:val="28"/>
          <w:szCs w:val="28"/>
        </w:rPr>
      </w:pPr>
      <w:r w:rsidRPr="008B2D87">
        <w:rPr>
          <w:color w:val="000000" w:themeColor="text1"/>
          <w:sz w:val="28"/>
          <w:szCs w:val="28"/>
        </w:rPr>
        <w:t xml:space="preserve">В судебное заседание </w:t>
      </w:r>
      <w:r w:rsidRPr="00493180">
        <w:rPr>
          <w:sz w:val="28"/>
          <w:szCs w:val="28"/>
        </w:rPr>
        <w:t>Эльмурзаев М.Х.</w:t>
      </w:r>
      <w:r w:rsidRPr="008B2D87">
        <w:rPr>
          <w:color w:val="000000" w:themeColor="text1"/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</w:t>
      </w:r>
      <w:r>
        <w:rPr>
          <w:color w:val="000000" w:themeColor="text1"/>
          <w:sz w:val="28"/>
          <w:szCs w:val="28"/>
        </w:rPr>
        <w:t>просит рассмотреть дело в его отсутствие</w:t>
      </w:r>
      <w:r w:rsidRPr="008B2D87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 </w:t>
      </w:r>
    </w:p>
    <w:p w:rsidR="00493180" w:rsidRPr="0094261F" w:rsidP="00493180" w14:paraId="67DE1221" w14:textId="60AAA211">
      <w:pPr>
        <w:widowControl w:val="0"/>
        <w:ind w:firstLine="567"/>
        <w:jc w:val="both"/>
        <w:rPr>
          <w:sz w:val="28"/>
          <w:szCs w:val="28"/>
        </w:rPr>
      </w:pPr>
      <w:r w:rsidRPr="0094261F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</w:t>
      </w:r>
      <w:r w:rsidRPr="0094261F">
        <w:rPr>
          <w:sz w:val="28"/>
          <w:szCs w:val="28"/>
        </w:rPr>
        <w:t>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</w:t>
      </w:r>
      <w:r w:rsidRPr="0094261F">
        <w:rPr>
          <w:sz w:val="28"/>
          <w:szCs w:val="28"/>
        </w:rPr>
        <w:t xml:space="preserve">ии </w:t>
      </w:r>
      <w:r w:rsidRPr="00493180">
        <w:rPr>
          <w:sz w:val="28"/>
          <w:szCs w:val="28"/>
        </w:rPr>
        <w:t>Эльмурзаев</w:t>
      </w:r>
      <w:r>
        <w:rPr>
          <w:sz w:val="28"/>
          <w:szCs w:val="28"/>
        </w:rPr>
        <w:t>а</w:t>
      </w:r>
      <w:r w:rsidRPr="00493180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</w:t>
      </w:r>
      <w:r w:rsidRPr="0094261F">
        <w:rPr>
          <w:sz w:val="28"/>
          <w:szCs w:val="28"/>
        </w:rPr>
        <w:t>в его отсутствие.</w:t>
      </w:r>
    </w:p>
    <w:p w:rsidR="00BA15EC" w:rsidP="00493180" w14:paraId="49CAFAA2" w14:textId="4FBBAA11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E42F3D">
        <w:rPr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493180">
        <w:rPr>
          <w:sz w:val="28"/>
          <w:szCs w:val="28"/>
        </w:rPr>
        <w:t>Эльмурзаев</w:t>
      </w:r>
      <w:r>
        <w:rPr>
          <w:sz w:val="28"/>
          <w:szCs w:val="28"/>
        </w:rPr>
        <w:t>а</w:t>
      </w:r>
      <w:r w:rsidRPr="00493180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</w:t>
      </w:r>
      <w:r w:rsidRPr="00E42F3D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2E41A5" w:rsidP="00BA15EC" w14:paraId="6A941D10" w14:textId="68F21FF8">
      <w:pPr>
        <w:widowControl w:val="0"/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 xml:space="preserve">- протоколом </w:t>
      </w:r>
      <w:r w:rsidR="00493180">
        <w:rPr>
          <w:sz w:val="28"/>
          <w:szCs w:val="28"/>
        </w:rPr>
        <w:t>86 ХМ 735505</w:t>
      </w:r>
      <w:r w:rsidR="00D74874"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>об а</w:t>
      </w:r>
      <w:r w:rsidRPr="001B10AC">
        <w:rPr>
          <w:sz w:val="28"/>
          <w:szCs w:val="28"/>
        </w:rPr>
        <w:t>дминистративном правонарушении</w:t>
      </w:r>
      <w:r w:rsidRPr="001B10AC" w:rsidR="00671859">
        <w:rPr>
          <w:sz w:val="28"/>
          <w:szCs w:val="28"/>
        </w:rPr>
        <w:t xml:space="preserve"> от </w:t>
      </w:r>
      <w:r w:rsidR="00493180">
        <w:rPr>
          <w:sz w:val="28"/>
          <w:szCs w:val="28"/>
        </w:rPr>
        <w:t>16.03</w:t>
      </w:r>
      <w:r w:rsidRPr="00BA15EC" w:rsidR="00BA15EC">
        <w:rPr>
          <w:sz w:val="28"/>
          <w:szCs w:val="28"/>
        </w:rPr>
        <w:t>.2026</w:t>
      </w:r>
      <w:r w:rsidR="00361D82">
        <w:rPr>
          <w:sz w:val="28"/>
          <w:szCs w:val="28"/>
        </w:rPr>
        <w:t>, согласно которого Эльмурзаев М.Х.</w:t>
      </w:r>
      <w:r w:rsidRPr="001B10AC" w:rsidR="00361D82">
        <w:rPr>
          <w:sz w:val="28"/>
          <w:szCs w:val="28"/>
        </w:rPr>
        <w:t xml:space="preserve">, </w:t>
      </w:r>
      <w:r w:rsidR="00361D82">
        <w:rPr>
          <w:sz w:val="28"/>
          <w:szCs w:val="28"/>
        </w:rPr>
        <w:t>16.03.2026</w:t>
      </w:r>
      <w:r w:rsidRPr="001B10AC" w:rsidR="00361D82">
        <w:rPr>
          <w:sz w:val="28"/>
          <w:szCs w:val="28"/>
        </w:rPr>
        <w:t xml:space="preserve"> в </w:t>
      </w:r>
      <w:r w:rsidR="00361D82">
        <w:rPr>
          <w:sz w:val="28"/>
          <w:szCs w:val="28"/>
        </w:rPr>
        <w:t>16:40</w:t>
      </w:r>
      <w:r w:rsidRPr="001B10AC" w:rsidR="00361D82">
        <w:rPr>
          <w:sz w:val="28"/>
          <w:szCs w:val="28"/>
        </w:rPr>
        <w:t>,</w:t>
      </w:r>
      <w:r w:rsidR="00361D82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 w:rsidR="00361D82">
        <w:rPr>
          <w:sz w:val="28"/>
          <w:szCs w:val="28"/>
        </w:rPr>
        <w:t xml:space="preserve"> </w:t>
      </w:r>
      <w:r w:rsidRPr="001B10AC" w:rsidR="00361D82">
        <w:rPr>
          <w:sz w:val="28"/>
          <w:szCs w:val="28"/>
        </w:rPr>
        <w:t>управлял</w:t>
      </w:r>
      <w:r w:rsidR="00361D82">
        <w:rPr>
          <w:sz w:val="28"/>
          <w:szCs w:val="28"/>
        </w:rPr>
        <w:t xml:space="preserve"> транспортным средством </w:t>
      </w:r>
      <w:r>
        <w:rPr>
          <w:sz w:val="28"/>
          <w:szCs w:val="28"/>
        </w:rPr>
        <w:t>*</w:t>
      </w:r>
      <w:r w:rsidR="00361D82">
        <w:rPr>
          <w:sz w:val="28"/>
          <w:szCs w:val="28"/>
        </w:rPr>
        <w:t xml:space="preserve">, без переднего </w:t>
      </w:r>
      <w:r w:rsidRPr="00016CEC" w:rsidR="00361D82">
        <w:rPr>
          <w:sz w:val="28"/>
          <w:szCs w:val="28"/>
        </w:rPr>
        <w:t>государственн</w:t>
      </w:r>
      <w:r w:rsidR="00361D82">
        <w:rPr>
          <w:sz w:val="28"/>
          <w:szCs w:val="28"/>
        </w:rPr>
        <w:t>ого</w:t>
      </w:r>
      <w:r w:rsidRPr="00016CEC" w:rsidR="00361D82">
        <w:rPr>
          <w:sz w:val="28"/>
          <w:szCs w:val="28"/>
        </w:rPr>
        <w:t xml:space="preserve"> регистрационн</w:t>
      </w:r>
      <w:r w:rsidR="00361D82">
        <w:rPr>
          <w:sz w:val="28"/>
          <w:szCs w:val="28"/>
        </w:rPr>
        <w:t>ого знака</w:t>
      </w:r>
      <w:r w:rsidRPr="00016CEC" w:rsidR="00361D82">
        <w:rPr>
          <w:sz w:val="28"/>
          <w:szCs w:val="28"/>
        </w:rPr>
        <w:t>, на пр</w:t>
      </w:r>
      <w:r w:rsidR="00361D82">
        <w:rPr>
          <w:sz w:val="28"/>
          <w:szCs w:val="28"/>
        </w:rPr>
        <w:t xml:space="preserve">едусмотренном для этого месте, чем нарушил п. 2.1.3 Правил дорожного движения Российской Федерации. </w:t>
      </w:r>
      <w:r w:rsidRPr="002629B6">
        <w:rPr>
          <w:sz w:val="28"/>
          <w:szCs w:val="28"/>
        </w:rPr>
        <w:t xml:space="preserve">При составлении протокола </w:t>
      </w:r>
      <w:r w:rsidR="00493180">
        <w:rPr>
          <w:sz w:val="28"/>
          <w:szCs w:val="28"/>
        </w:rPr>
        <w:t>Эльмурзаев</w:t>
      </w:r>
      <w:r w:rsidR="00361D82">
        <w:rPr>
          <w:sz w:val="28"/>
          <w:szCs w:val="28"/>
        </w:rPr>
        <w:t>у</w:t>
      </w:r>
      <w:r w:rsidR="00493180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</w:t>
      </w:r>
      <w:r w:rsidRPr="002629B6">
        <w:rPr>
          <w:sz w:val="28"/>
          <w:szCs w:val="28"/>
        </w:rPr>
        <w:t>были разъяснены процессуальные права, предусмотренные ст. 25.1 КоАП РФ, а также пол</w:t>
      </w:r>
      <w:r w:rsidRPr="002629B6">
        <w:rPr>
          <w:sz w:val="28"/>
          <w:szCs w:val="28"/>
        </w:rPr>
        <w:t xml:space="preserve">ожения ст. 51 Конституции РФ, </w:t>
      </w:r>
      <w:r w:rsidRPr="002629B6">
        <w:rPr>
          <w:sz w:val="28"/>
          <w:szCs w:val="28"/>
        </w:rPr>
        <w:t xml:space="preserve">копия протокола вручена, о чем в соответствующих графах протокола имеются подписи </w:t>
      </w:r>
      <w:r w:rsidRPr="00493180" w:rsidR="00493180">
        <w:rPr>
          <w:sz w:val="28"/>
          <w:szCs w:val="28"/>
        </w:rPr>
        <w:t>Эльмурзаев</w:t>
      </w:r>
      <w:r w:rsidR="00493180">
        <w:rPr>
          <w:sz w:val="28"/>
          <w:szCs w:val="28"/>
        </w:rPr>
        <w:t>а</w:t>
      </w:r>
      <w:r w:rsidRPr="00493180" w:rsidR="00493180">
        <w:rPr>
          <w:sz w:val="28"/>
          <w:szCs w:val="28"/>
        </w:rPr>
        <w:t xml:space="preserve"> М.Х.</w:t>
      </w:r>
      <w:r w:rsidRPr="002629B6">
        <w:rPr>
          <w:sz w:val="28"/>
          <w:szCs w:val="28"/>
        </w:rPr>
        <w:t>;</w:t>
      </w:r>
    </w:p>
    <w:p w:rsidR="001B7EDE" w:rsidP="00D13934" w14:paraId="18406486" w14:textId="680335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3180">
        <w:rPr>
          <w:sz w:val="28"/>
          <w:szCs w:val="28"/>
        </w:rPr>
        <w:t xml:space="preserve">рапортом </w:t>
      </w:r>
      <w:r w:rsidRPr="00493180" w:rsidR="00493180">
        <w:rPr>
          <w:sz w:val="28"/>
          <w:szCs w:val="28"/>
        </w:rPr>
        <w:t xml:space="preserve">ИДПС </w:t>
      </w:r>
      <w:r w:rsidR="00493180">
        <w:rPr>
          <w:sz w:val="28"/>
          <w:szCs w:val="28"/>
        </w:rPr>
        <w:t xml:space="preserve">ОВ ДПС Госавтоинспекции ОМВД </w:t>
      </w:r>
      <w:r w:rsidRPr="00493180" w:rsidR="00493180">
        <w:rPr>
          <w:sz w:val="28"/>
          <w:szCs w:val="28"/>
        </w:rPr>
        <w:t xml:space="preserve">России </w:t>
      </w:r>
      <w:r w:rsidR="00493180">
        <w:rPr>
          <w:sz w:val="28"/>
          <w:szCs w:val="28"/>
        </w:rPr>
        <w:t>по Нефтеюганскому району</w:t>
      </w:r>
      <w:r w:rsidRPr="00493180" w:rsidR="00493180">
        <w:rPr>
          <w:sz w:val="28"/>
          <w:szCs w:val="28"/>
        </w:rPr>
        <w:t xml:space="preserve"> от </w:t>
      </w:r>
      <w:r w:rsidR="00493180">
        <w:rPr>
          <w:sz w:val="28"/>
          <w:szCs w:val="28"/>
        </w:rPr>
        <w:t>16.03</w:t>
      </w:r>
      <w:r w:rsidRPr="00493180" w:rsidR="00493180">
        <w:rPr>
          <w:sz w:val="28"/>
          <w:szCs w:val="28"/>
        </w:rPr>
        <w:t>.2026</w:t>
      </w:r>
      <w:r w:rsidRPr="001B7EDE">
        <w:rPr>
          <w:sz w:val="28"/>
          <w:szCs w:val="28"/>
        </w:rPr>
        <w:t>, по обстоятельствам административно</w:t>
      </w:r>
      <w:r w:rsidRPr="001B7EDE">
        <w:rPr>
          <w:sz w:val="28"/>
          <w:szCs w:val="28"/>
        </w:rPr>
        <w:t xml:space="preserve">го правонарушения; </w:t>
      </w:r>
    </w:p>
    <w:p w:rsidR="00F77603" w:rsidP="00D13934" w14:paraId="7CC7DCDB" w14:textId="476584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41A5">
        <w:rPr>
          <w:sz w:val="28"/>
          <w:szCs w:val="28"/>
        </w:rPr>
        <w:t xml:space="preserve">копией водительского удостоверения </w:t>
      </w:r>
      <w:r w:rsidRPr="00493180" w:rsidR="00493180">
        <w:rPr>
          <w:sz w:val="28"/>
          <w:szCs w:val="28"/>
        </w:rPr>
        <w:t>Эльмурзаев</w:t>
      </w:r>
      <w:r w:rsidR="00493180">
        <w:rPr>
          <w:sz w:val="28"/>
          <w:szCs w:val="28"/>
        </w:rPr>
        <w:t>а</w:t>
      </w:r>
      <w:r w:rsidRPr="00493180" w:rsidR="00493180">
        <w:rPr>
          <w:sz w:val="28"/>
          <w:szCs w:val="28"/>
        </w:rPr>
        <w:t xml:space="preserve"> М.Х.</w:t>
      </w:r>
      <w:r w:rsidR="002E41A5">
        <w:rPr>
          <w:sz w:val="28"/>
          <w:szCs w:val="28"/>
        </w:rPr>
        <w:t xml:space="preserve">, водительское удостоверение действительно до </w:t>
      </w:r>
      <w:r w:rsidR="00493180">
        <w:rPr>
          <w:sz w:val="28"/>
          <w:szCs w:val="28"/>
        </w:rPr>
        <w:t>17.11.2016</w:t>
      </w:r>
      <w:r>
        <w:rPr>
          <w:sz w:val="28"/>
          <w:szCs w:val="28"/>
        </w:rPr>
        <w:t>;</w:t>
      </w:r>
    </w:p>
    <w:p w:rsidR="00493180" w:rsidP="00493180" w14:paraId="22FF6AC7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свидетельством о регистрации ТС;</w:t>
      </w:r>
    </w:p>
    <w:p w:rsidR="00493180" w:rsidP="00493180" w14:paraId="7003CDA3" w14:textId="77777777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, согласно которой при </w:t>
      </w:r>
      <w:r w:rsidRPr="007B634B">
        <w:rPr>
          <w:sz w:val="28"/>
          <w:szCs w:val="28"/>
        </w:rPr>
        <w:t>визуальн</w:t>
      </w:r>
      <w:r>
        <w:rPr>
          <w:sz w:val="28"/>
          <w:szCs w:val="28"/>
        </w:rPr>
        <w:t>ом</w:t>
      </w:r>
      <w:r w:rsidRPr="007B634B">
        <w:rPr>
          <w:sz w:val="28"/>
          <w:szCs w:val="28"/>
        </w:rPr>
        <w:t xml:space="preserve"> осмотр</w:t>
      </w:r>
      <w:r>
        <w:rPr>
          <w:sz w:val="28"/>
          <w:szCs w:val="28"/>
        </w:rPr>
        <w:t xml:space="preserve">е подтверждается, </w:t>
      </w:r>
      <w:r w:rsidRPr="00362E53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362E53">
        <w:rPr>
          <w:sz w:val="28"/>
          <w:szCs w:val="28"/>
        </w:rPr>
        <w:t>транспортно</w:t>
      </w:r>
      <w:r>
        <w:rPr>
          <w:sz w:val="28"/>
          <w:szCs w:val="28"/>
        </w:rPr>
        <w:t>е</w:t>
      </w:r>
      <w:r w:rsidRPr="00362E53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о </w:t>
      </w:r>
      <w:r w:rsidRPr="00854A87">
        <w:rPr>
          <w:sz w:val="28"/>
          <w:szCs w:val="28"/>
        </w:rPr>
        <w:t>без государственн</w:t>
      </w:r>
      <w:r>
        <w:rPr>
          <w:sz w:val="28"/>
          <w:szCs w:val="28"/>
        </w:rPr>
        <w:t>ых регистрационных</w:t>
      </w:r>
      <w:r w:rsidRPr="00854A87">
        <w:rPr>
          <w:sz w:val="28"/>
          <w:szCs w:val="28"/>
        </w:rPr>
        <w:t xml:space="preserve"> знак</w:t>
      </w:r>
      <w:r>
        <w:rPr>
          <w:sz w:val="28"/>
          <w:szCs w:val="28"/>
        </w:rPr>
        <w:t>ов (переднего)</w:t>
      </w:r>
      <w:r w:rsidRPr="00854A87">
        <w:rPr>
          <w:sz w:val="28"/>
          <w:szCs w:val="28"/>
        </w:rPr>
        <w:t>;</w:t>
      </w:r>
    </w:p>
    <w:p w:rsidR="00493180" w:rsidP="00493180" w14:paraId="4130D368" w14:textId="092B21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ВУ; </w:t>
      </w:r>
    </w:p>
    <w:p w:rsidR="00493180" w:rsidP="00493180" w14:paraId="31B82D7E" w14:textId="01B5FF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ТС; </w:t>
      </w:r>
    </w:p>
    <w:p w:rsidR="00F77603" w:rsidP="00F77603" w14:paraId="6C23EC5A" w14:textId="427C2A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реестром правонарушений.</w:t>
      </w:r>
    </w:p>
    <w:p w:rsidR="00D7151B" w:rsidP="00B904FA" w14:paraId="72B85708" w14:textId="13CBD626">
      <w:pPr>
        <w:ind w:firstLine="567"/>
        <w:jc w:val="both"/>
        <w:rPr>
          <w:sz w:val="28"/>
          <w:szCs w:val="28"/>
        </w:rPr>
      </w:pPr>
      <w:r w:rsidRPr="00D7151B">
        <w:rPr>
          <w:sz w:val="28"/>
          <w:szCs w:val="28"/>
        </w:rPr>
        <w:t>В соответствии с пунктом 2.3.1 Правил дорожного движения Российской Федерации, утвержденных постановле</w:t>
      </w:r>
      <w:r w:rsidRPr="00D7151B">
        <w:rPr>
          <w:sz w:val="28"/>
          <w:szCs w:val="28"/>
        </w:rPr>
        <w:t>нием Правительства Российской Федерации от 23 октября 1993 года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</w:t>
      </w:r>
      <w:r w:rsidRPr="00D7151B">
        <w:rPr>
          <w:sz w:val="28"/>
          <w:szCs w:val="28"/>
        </w:rPr>
        <w:t>ску транспортных средств к эксплуатации и обязанностями должностных лиц по обеспечению безопасности дорожного движения.</w:t>
      </w:r>
    </w:p>
    <w:p w:rsidR="00B904FA" w:rsidP="00B904FA" w14:paraId="26095D8E" w14:textId="2FB2A03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Согласно</w:t>
      </w:r>
      <w:r w:rsidRPr="00B904FA">
        <w:rPr>
          <w:sz w:val="28"/>
          <w:szCs w:val="28"/>
        </w:rPr>
        <w:t xml:space="preserve"> п. 2 Основных положений по допуску транспортных средств к эксплуатации и обязанностей должностных лиц по обеспечению безопаснос</w:t>
      </w:r>
      <w:r w:rsidRPr="00B904FA">
        <w:rPr>
          <w:sz w:val="28"/>
          <w:szCs w:val="28"/>
        </w:rPr>
        <w:t xml:space="preserve">ти дорожного движения, утвержденных Постановлением Совета Министров - Правительства Российской Федерации от 23 октября 1993 г. N 1090 (далее - Основные положения), на механических транспортных средствах (кроме мопедов, трамваев и </w:t>
      </w:r>
      <w:r w:rsidRPr="00B904FA">
        <w:rPr>
          <w:color w:val="000000" w:themeColor="text1"/>
          <w:sz w:val="28"/>
          <w:szCs w:val="28"/>
        </w:rPr>
        <w:t>троллейбусов) и прицепах д</w:t>
      </w:r>
      <w:r w:rsidRPr="00B904FA">
        <w:rPr>
          <w:color w:val="000000" w:themeColor="text1"/>
          <w:sz w:val="28"/>
          <w:szCs w:val="28"/>
        </w:rPr>
        <w:t xml:space="preserve">олжны быть установлены на предусмотренных для этого </w:t>
      </w:r>
      <w:hyperlink r:id="rId4" w:history="1">
        <w:r w:rsidRPr="00B904FA">
          <w:rPr>
            <w:rStyle w:val="Hyperlink"/>
            <w:color w:val="000000" w:themeColor="text1"/>
            <w:sz w:val="28"/>
            <w:szCs w:val="28"/>
            <w:u w:val="none"/>
          </w:rPr>
          <w:t>местах</w:t>
        </w:r>
      </w:hyperlink>
      <w:r w:rsidRPr="00B904FA">
        <w:rPr>
          <w:color w:val="000000" w:themeColor="text1"/>
          <w:sz w:val="28"/>
          <w:szCs w:val="28"/>
        </w:rPr>
        <w:t xml:space="preserve"> регистрационные знаки соответствующего образца.</w:t>
      </w:r>
    </w:p>
    <w:p w:rsidR="001F73FD" w:rsidP="001F73FD" w14:paraId="05BC5AE3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42F9">
        <w:rPr>
          <w:color w:val="000000" w:themeColor="text1"/>
          <w:sz w:val="28"/>
          <w:szCs w:val="28"/>
        </w:rPr>
        <w:t xml:space="preserve">В соответствии с абз. </w:t>
      </w:r>
      <w:r w:rsidRPr="00622EEC">
        <w:rPr>
          <w:color w:val="000000" w:themeColor="text1"/>
          <w:sz w:val="28"/>
          <w:szCs w:val="28"/>
        </w:rPr>
        <w:t>2 </w:t>
      </w:r>
      <w:hyperlink r:id="rId5" w:anchor="/document/1305770/entry/20715" w:history="1">
        <w:r w:rsidRPr="00622EEC">
          <w:rPr>
            <w:rStyle w:val="Hyperlink"/>
            <w:color w:val="000000" w:themeColor="text1"/>
            <w:sz w:val="28"/>
            <w:szCs w:val="28"/>
            <w:u w:val="none"/>
          </w:rPr>
          <w:t>п. 10.1</w:t>
        </w:r>
      </w:hyperlink>
      <w:r w:rsidRPr="00622EEC">
        <w:rPr>
          <w:color w:val="000000" w:themeColor="text1"/>
          <w:sz w:val="28"/>
          <w:szCs w:val="28"/>
        </w:rPr>
        <w:t> Перечня неисправностей и условий, при которых запрещается эксплуатация транспортных средств, утвержденных </w:t>
      </w:r>
      <w:hyperlink r:id="rId5" w:anchor="/document/1305770/entry/0" w:history="1">
        <w:r w:rsidRPr="00622EEC">
          <w:rPr>
            <w:rStyle w:val="Hyperlink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7B42F9">
        <w:rPr>
          <w:color w:val="000000" w:themeColor="text1"/>
          <w:sz w:val="28"/>
          <w:szCs w:val="28"/>
        </w:rPr>
        <w:t xml:space="preserve"> Правительства Российской Федерации от 23 октября 1993 г. N 1090, к </w:t>
      </w:r>
      <w:r w:rsidRPr="007B42F9">
        <w:rPr>
          <w:sz w:val="28"/>
          <w:szCs w:val="28"/>
        </w:rPr>
        <w:t>таким условиям относится ситуация, когда государственный регистрационный знак закреплен на транспортном</w:t>
      </w:r>
      <w:r w:rsidRPr="007B42F9">
        <w:rPr>
          <w:sz w:val="28"/>
          <w:szCs w:val="28"/>
        </w:rPr>
        <w:t xml:space="preserve"> средстве с применением устройств или материалов, препятствующих его идентификации либо позволяющих его видоизменить или скрыть.</w:t>
      </w:r>
    </w:p>
    <w:p w:rsidR="001F73FD" w:rsidP="001F73FD" w14:paraId="392B6492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04FA">
        <w:rPr>
          <w:color w:val="000000" w:themeColor="text1"/>
          <w:sz w:val="28"/>
          <w:szCs w:val="28"/>
        </w:rPr>
        <w:t>В соответствии с постановлением Пленума Верховного Суда РФ от 24 октября 2006 года № 18 «О некоторых вопросах, возникающих у су</w:t>
      </w:r>
      <w:r w:rsidRPr="00B904FA">
        <w:rPr>
          <w:color w:val="000000" w:themeColor="text1"/>
          <w:sz w:val="28"/>
          <w:szCs w:val="28"/>
        </w:rPr>
        <w:t xml:space="preserve">дов при применении Особенной части Кодекса Российской Федерации об административных правонарушениях» при квалификации действий лица по </w:t>
      </w:r>
      <w:hyperlink r:id="rId6" w:history="1">
        <w:r w:rsidRPr="00B904FA">
          <w:rPr>
            <w:rStyle w:val="Hyperlink"/>
            <w:color w:val="000000" w:themeColor="text1"/>
            <w:sz w:val="28"/>
            <w:szCs w:val="28"/>
            <w:u w:val="none"/>
          </w:rPr>
          <w:t>ч. 2 ст. 12.2</w:t>
        </w:r>
      </w:hyperlink>
      <w:r w:rsidRPr="00B904FA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B904FA">
        <w:rPr>
          <w:color w:val="000000" w:themeColor="text1"/>
          <w:sz w:val="28"/>
          <w:szCs w:val="28"/>
        </w:rPr>
        <w:t xml:space="preserve">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</w:t>
      </w:r>
      <w:r w:rsidRPr="00B904FA">
        <w:rPr>
          <w:sz w:val="28"/>
          <w:szCs w:val="28"/>
        </w:rPr>
        <w:t>без одного из них); при наличи</w:t>
      </w:r>
      <w:r w:rsidRPr="00B904FA">
        <w:rPr>
          <w:sz w:val="28"/>
          <w:szCs w:val="28"/>
        </w:rPr>
        <w:t xml:space="preserve">и </w:t>
      </w:r>
      <w:r w:rsidRPr="00B904FA">
        <w:rPr>
          <w:sz w:val="28"/>
          <w:szCs w:val="28"/>
        </w:rPr>
        <w:t>государственных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применением м</w:t>
      </w:r>
      <w:r w:rsidRPr="00B904FA">
        <w:rPr>
          <w:sz w:val="28"/>
          <w:szCs w:val="28"/>
        </w:rPr>
        <w:t>атериалов, препятствующих или затрудняющих идентификацию этих знаков (в том числе только одного из них).</w:t>
      </w:r>
    </w:p>
    <w:p w:rsidR="001F73FD" w:rsidP="001F73FD" w14:paraId="10BD21D6" w14:textId="359399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04FA">
        <w:rPr>
          <w:sz w:val="28"/>
          <w:szCs w:val="28"/>
        </w:rPr>
        <w:t xml:space="preserve">Материалами дела подтверждено, </w:t>
      </w:r>
      <w:r w:rsidRPr="000B20EF" w:rsidR="000B20EF">
        <w:rPr>
          <w:sz w:val="28"/>
          <w:szCs w:val="28"/>
        </w:rPr>
        <w:t xml:space="preserve">что </w:t>
      </w:r>
      <w:r w:rsidRPr="00493180" w:rsidR="00493180">
        <w:rPr>
          <w:sz w:val="28"/>
          <w:szCs w:val="28"/>
        </w:rPr>
        <w:t>Эльмурзаев М.Х.</w:t>
      </w:r>
      <w:r w:rsidRPr="000B20EF" w:rsidR="000B20EF">
        <w:rPr>
          <w:sz w:val="28"/>
          <w:szCs w:val="28"/>
        </w:rPr>
        <w:t xml:space="preserve"> управлял транспортным средством </w:t>
      </w:r>
      <w:r>
        <w:rPr>
          <w:sz w:val="28"/>
          <w:szCs w:val="28"/>
        </w:rPr>
        <w:t>*</w:t>
      </w:r>
      <w:r w:rsidR="00493180">
        <w:rPr>
          <w:sz w:val="28"/>
          <w:szCs w:val="28"/>
        </w:rPr>
        <w:t xml:space="preserve">, </w:t>
      </w:r>
      <w:r w:rsidRPr="000B20EF" w:rsidR="000B20EF">
        <w:rPr>
          <w:sz w:val="28"/>
          <w:szCs w:val="28"/>
        </w:rPr>
        <w:t xml:space="preserve">без </w:t>
      </w:r>
      <w:r w:rsidR="00361D82">
        <w:rPr>
          <w:sz w:val="28"/>
          <w:szCs w:val="28"/>
        </w:rPr>
        <w:t xml:space="preserve">переднего </w:t>
      </w:r>
      <w:r w:rsidRPr="000B20EF" w:rsidR="000B20EF">
        <w:rPr>
          <w:sz w:val="28"/>
          <w:szCs w:val="28"/>
        </w:rPr>
        <w:t>государственн</w:t>
      </w:r>
      <w:r w:rsidR="00361D82">
        <w:rPr>
          <w:sz w:val="28"/>
          <w:szCs w:val="28"/>
        </w:rPr>
        <w:t>ого</w:t>
      </w:r>
      <w:r w:rsidRPr="000B20EF" w:rsidR="000B20EF">
        <w:rPr>
          <w:sz w:val="28"/>
          <w:szCs w:val="28"/>
        </w:rPr>
        <w:t xml:space="preserve"> регистрационн</w:t>
      </w:r>
      <w:r w:rsidR="00361D82">
        <w:rPr>
          <w:sz w:val="28"/>
          <w:szCs w:val="28"/>
        </w:rPr>
        <w:t>ого</w:t>
      </w:r>
      <w:r w:rsidRPr="000B20EF" w:rsidR="000B20EF">
        <w:rPr>
          <w:sz w:val="28"/>
          <w:szCs w:val="28"/>
        </w:rPr>
        <w:t xml:space="preserve"> знак</w:t>
      </w:r>
      <w:r w:rsidR="00361D82">
        <w:rPr>
          <w:sz w:val="28"/>
          <w:szCs w:val="28"/>
        </w:rPr>
        <w:t>а</w:t>
      </w:r>
      <w:r w:rsidRPr="000B20EF" w:rsidR="000B20EF">
        <w:rPr>
          <w:sz w:val="28"/>
          <w:szCs w:val="28"/>
        </w:rPr>
        <w:t>, что препятствовало эксплуатации транспортного средства и его идентификации</w:t>
      </w:r>
      <w:r w:rsidRPr="00B904FA">
        <w:rPr>
          <w:sz w:val="28"/>
          <w:szCs w:val="28"/>
        </w:rPr>
        <w:t>, и дает основание квалифицировать его действия по ч.2 ст. 12.2 КоАП РФ.</w:t>
      </w:r>
    </w:p>
    <w:p w:rsidR="001F73FD" w:rsidP="001F73FD" w14:paraId="17583449" w14:textId="353870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 xml:space="preserve">Действия </w:t>
      </w:r>
      <w:r w:rsidRPr="00493180" w:rsidR="00493180">
        <w:rPr>
          <w:sz w:val="28"/>
          <w:szCs w:val="28"/>
        </w:rPr>
        <w:t>Эльмурзаев</w:t>
      </w:r>
      <w:r w:rsidR="00493180">
        <w:rPr>
          <w:sz w:val="28"/>
          <w:szCs w:val="28"/>
        </w:rPr>
        <w:t>а</w:t>
      </w:r>
      <w:r w:rsidRPr="00493180" w:rsidR="00493180">
        <w:rPr>
          <w:sz w:val="28"/>
          <w:szCs w:val="28"/>
        </w:rPr>
        <w:t xml:space="preserve"> М.Х.</w:t>
      </w:r>
      <w:r w:rsidRPr="001B10AC">
        <w:rPr>
          <w:sz w:val="28"/>
          <w:szCs w:val="28"/>
        </w:rPr>
        <w:t xml:space="preserve"> </w:t>
      </w:r>
      <w:r w:rsidR="00874A9A">
        <w:rPr>
          <w:sz w:val="28"/>
          <w:szCs w:val="28"/>
        </w:rPr>
        <w:t xml:space="preserve">мировой </w:t>
      </w:r>
      <w:r w:rsidRPr="001B10AC">
        <w:rPr>
          <w:sz w:val="28"/>
          <w:szCs w:val="28"/>
        </w:rPr>
        <w:t>судья квалифицирует по ч.</w:t>
      </w:r>
      <w:r w:rsidRPr="001B10AC" w:rsidR="00671859">
        <w:rPr>
          <w:sz w:val="28"/>
          <w:szCs w:val="28"/>
        </w:rPr>
        <w:t xml:space="preserve"> 2</w:t>
      </w:r>
      <w:r w:rsidR="00DE5AC4">
        <w:rPr>
          <w:sz w:val="28"/>
          <w:szCs w:val="28"/>
        </w:rPr>
        <w:t xml:space="preserve"> ст. 12.2</w:t>
      </w:r>
      <w:r w:rsidRPr="001B10A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0B20EF" w:rsidR="000B20EF">
        <w:rPr>
          <w:sz w:val="28"/>
          <w:szCs w:val="28"/>
        </w:rPr>
        <w:t>как управление транспортным средством без государственных регистрационных знаков.</w:t>
      </w:r>
    </w:p>
    <w:p w:rsidR="001F73FD" w:rsidP="001F73FD" w14:paraId="14F3913D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>При назначении наказания судья учитывает характер совершенного правонарушения, личность правонарушителя.</w:t>
      </w:r>
    </w:p>
    <w:p w:rsidR="001F73FD" w:rsidP="001F73FD" w14:paraId="1CD2C8E8" w14:textId="532F25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3129">
        <w:rPr>
          <w:sz w:val="28"/>
          <w:szCs w:val="28"/>
        </w:rPr>
        <w:t>Об</w:t>
      </w:r>
      <w:r w:rsidRPr="00DF3129">
        <w:rPr>
          <w:sz w:val="28"/>
          <w:szCs w:val="28"/>
        </w:rPr>
        <w:t>стоятельств</w:t>
      </w:r>
      <w:r>
        <w:rPr>
          <w:sz w:val="28"/>
          <w:szCs w:val="28"/>
        </w:rPr>
        <w:t>,</w:t>
      </w:r>
      <w:r w:rsidR="00361D82">
        <w:rPr>
          <w:sz w:val="28"/>
          <w:szCs w:val="28"/>
        </w:rPr>
        <w:t xml:space="preserve"> смягчающих</w:t>
      </w:r>
      <w:r w:rsidRPr="00DF3129">
        <w:rPr>
          <w:sz w:val="28"/>
          <w:szCs w:val="28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 w:rsidR="00361D82">
        <w:rPr>
          <w:sz w:val="28"/>
          <w:szCs w:val="28"/>
        </w:rPr>
        <w:t>мировой судья не усматривает</w:t>
      </w:r>
      <w:r w:rsidRPr="00DF3129">
        <w:rPr>
          <w:sz w:val="28"/>
          <w:szCs w:val="28"/>
        </w:rPr>
        <w:t>.</w:t>
      </w:r>
    </w:p>
    <w:p w:rsidR="001F73FD" w:rsidP="001F73FD" w14:paraId="15F03724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0338F">
        <w:rPr>
          <w:sz w:val="28"/>
          <w:szCs w:val="28"/>
        </w:rPr>
        <w:t>Обстоятельством, отягчающим административную ответственность, является в соот</w:t>
      </w:r>
      <w:r w:rsidRPr="00A0338F">
        <w:rPr>
          <w:sz w:val="28"/>
          <w:szCs w:val="28"/>
        </w:rPr>
        <w:t>ветствии со ст. 4.3 Кодекса Российской Федерации об административных правонарушениях, повторное совершение административного правонарушения, предусмотренного гл. 12 Кодекса Российской Федерации об административных правонарушениях.</w:t>
      </w:r>
    </w:p>
    <w:p w:rsidR="003C27F8" w:rsidRPr="001F73FD" w:rsidP="001F73FD" w14:paraId="7EA5C23B" w14:textId="0A033C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C27F8">
        <w:rPr>
          <w:rFonts w:eastAsia="Calibri"/>
          <w:sz w:val="28"/>
          <w:szCs w:val="28"/>
        </w:rPr>
        <w:t>Учитывая установленные об</w:t>
      </w:r>
      <w:r w:rsidRPr="003C27F8">
        <w:rPr>
          <w:rFonts w:eastAsia="Calibri"/>
          <w:sz w:val="28"/>
          <w:szCs w:val="28"/>
        </w:rPr>
        <w:t xml:space="preserve">стоятельства, данные о личности </w:t>
      </w:r>
      <w:r w:rsidRPr="00493180" w:rsidR="00493180">
        <w:rPr>
          <w:sz w:val="28"/>
          <w:szCs w:val="28"/>
        </w:rPr>
        <w:t>Эльмурзаев</w:t>
      </w:r>
      <w:r w:rsidR="00493180">
        <w:rPr>
          <w:sz w:val="28"/>
          <w:szCs w:val="28"/>
        </w:rPr>
        <w:t>а</w:t>
      </w:r>
      <w:r w:rsidRPr="00493180" w:rsidR="00493180">
        <w:rPr>
          <w:sz w:val="28"/>
          <w:szCs w:val="28"/>
        </w:rPr>
        <w:t xml:space="preserve"> М.Х.</w:t>
      </w:r>
      <w:r w:rsidRPr="003C27F8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мировой</w:t>
      </w:r>
      <w:r w:rsidRPr="003C27F8">
        <w:rPr>
          <w:rFonts w:eastAsia="Calibri"/>
          <w:sz w:val="28"/>
          <w:szCs w:val="28"/>
        </w:rPr>
        <w:t xml:space="preserve"> судья считает возможным назначить ему наказание в виде административного штрафа.</w:t>
      </w:r>
    </w:p>
    <w:p w:rsidR="00D13934" w:rsidRPr="001B10AC" w:rsidP="00D13934" w14:paraId="661E61DA" w14:textId="77777777">
      <w:pPr>
        <w:pStyle w:val="BodyText"/>
        <w:ind w:firstLine="567"/>
        <w:rPr>
          <w:sz w:val="28"/>
          <w:szCs w:val="28"/>
        </w:rPr>
      </w:pPr>
      <w:r w:rsidRPr="001B10AC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</w:t>
      </w:r>
      <w:r w:rsidRPr="001B10AC">
        <w:rPr>
          <w:sz w:val="28"/>
          <w:szCs w:val="28"/>
        </w:rPr>
        <w:t xml:space="preserve">авонарушениях, </w:t>
      </w:r>
      <w:r w:rsidR="00040AEF">
        <w:rPr>
          <w:sz w:val="28"/>
          <w:szCs w:val="28"/>
        </w:rPr>
        <w:t xml:space="preserve">мировой </w:t>
      </w:r>
      <w:r w:rsidRPr="001B10AC">
        <w:rPr>
          <w:sz w:val="28"/>
          <w:szCs w:val="28"/>
        </w:rPr>
        <w:t>судья</w:t>
      </w:r>
    </w:p>
    <w:p w:rsidR="00D13934" w:rsidRPr="00602847" w:rsidP="00D13934" w14:paraId="369CCEB3" w14:textId="77777777">
      <w:pPr>
        <w:ind w:firstLine="720"/>
        <w:jc w:val="both"/>
        <w:rPr>
          <w:sz w:val="12"/>
          <w:szCs w:val="12"/>
        </w:rPr>
      </w:pPr>
    </w:p>
    <w:p w:rsidR="00D13934" w:rsidRPr="001B10AC" w:rsidP="00D13934" w14:paraId="38B26F16" w14:textId="77777777">
      <w:pPr>
        <w:jc w:val="center"/>
        <w:rPr>
          <w:bCs/>
          <w:sz w:val="28"/>
          <w:szCs w:val="28"/>
        </w:rPr>
      </w:pPr>
      <w:r w:rsidRPr="001B10AC">
        <w:rPr>
          <w:bCs/>
          <w:sz w:val="28"/>
          <w:szCs w:val="28"/>
        </w:rPr>
        <w:t>П О С Т А Н О В И Л:</w:t>
      </w:r>
    </w:p>
    <w:p w:rsidR="00D13934" w:rsidRPr="00602847" w:rsidP="00D13934" w14:paraId="305C7277" w14:textId="77777777">
      <w:pPr>
        <w:ind w:firstLine="720"/>
        <w:jc w:val="both"/>
        <w:rPr>
          <w:sz w:val="12"/>
          <w:szCs w:val="12"/>
        </w:rPr>
      </w:pPr>
    </w:p>
    <w:p w:rsidR="00D13934" w:rsidRPr="001B10AC" w:rsidP="00D13934" w14:paraId="65A0000B" w14:textId="6537FB88">
      <w:pPr>
        <w:ind w:firstLine="567"/>
        <w:jc w:val="both"/>
        <w:rPr>
          <w:sz w:val="28"/>
          <w:szCs w:val="28"/>
        </w:rPr>
      </w:pPr>
      <w:r w:rsidRPr="00493180">
        <w:rPr>
          <w:sz w:val="28"/>
          <w:szCs w:val="28"/>
        </w:rPr>
        <w:t xml:space="preserve">Эльмурзаева Магомеда Хаважевича </w:t>
      </w:r>
      <w:r w:rsidR="00B76D37">
        <w:rPr>
          <w:sz w:val="28"/>
          <w:szCs w:val="28"/>
        </w:rPr>
        <w:t>п</w:t>
      </w:r>
      <w:r w:rsidRPr="001B10AC">
        <w:rPr>
          <w:sz w:val="28"/>
          <w:szCs w:val="28"/>
        </w:rPr>
        <w:t>ризнать виновным в совершении административного правонарушения, предусмотренного ч.</w:t>
      </w:r>
      <w:r w:rsidR="001B10AC">
        <w:rPr>
          <w:sz w:val="28"/>
          <w:szCs w:val="28"/>
        </w:rPr>
        <w:t xml:space="preserve"> 2</w:t>
      </w:r>
      <w:r w:rsidRPr="001B10AC">
        <w:rPr>
          <w:sz w:val="28"/>
          <w:szCs w:val="28"/>
        </w:rPr>
        <w:t xml:space="preserve"> ст. 12.2 Кодекса Российской Федерации об административных правонарушениях</w:t>
      </w:r>
      <w:r w:rsidR="00D21E3A">
        <w:rPr>
          <w:sz w:val="28"/>
          <w:szCs w:val="28"/>
        </w:rPr>
        <w:t>,</w:t>
      </w:r>
      <w:r w:rsidRPr="001B10AC">
        <w:rPr>
          <w:sz w:val="28"/>
          <w:szCs w:val="28"/>
        </w:rPr>
        <w:t xml:space="preserve"> и назначить ему </w:t>
      </w:r>
      <w:r w:rsidR="00263F3E">
        <w:rPr>
          <w:sz w:val="28"/>
          <w:szCs w:val="28"/>
        </w:rPr>
        <w:t xml:space="preserve">административное </w:t>
      </w:r>
      <w:r w:rsidRPr="001B10AC">
        <w:rPr>
          <w:sz w:val="28"/>
          <w:szCs w:val="28"/>
        </w:rPr>
        <w:t>наказание в виде административ</w:t>
      </w:r>
      <w:r w:rsidR="00361D82">
        <w:rPr>
          <w:sz w:val="28"/>
          <w:szCs w:val="28"/>
        </w:rPr>
        <w:t>ного штрафа в размере 5000 (пять</w:t>
      </w:r>
      <w:r w:rsidRPr="001B10AC">
        <w:rPr>
          <w:sz w:val="28"/>
          <w:szCs w:val="28"/>
        </w:rPr>
        <w:t xml:space="preserve"> тысяч) рублей.</w:t>
      </w:r>
    </w:p>
    <w:p w:rsidR="00904955" w:rsidRPr="00904955" w:rsidP="00904955" w14:paraId="74ABA1F2" w14:textId="14366323">
      <w:pPr>
        <w:tabs>
          <w:tab w:val="left" w:pos="567"/>
          <w:tab w:val="left" w:pos="482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904955">
        <w:rPr>
          <w:sz w:val="28"/>
          <w:szCs w:val="28"/>
          <w:lang w:eastAsia="ar-SA"/>
        </w:rPr>
        <w:t xml:space="preserve">Штраф подлежит уплате: Получатель УФК по ХМАО-Югре (УМВД России по ХМАО-Югре) БИК 007162163 ОКТМО </w:t>
      </w:r>
      <w:r w:rsidR="00AC2A74">
        <w:rPr>
          <w:sz w:val="28"/>
          <w:szCs w:val="28"/>
          <w:lang w:eastAsia="ar-SA"/>
        </w:rPr>
        <w:t>718</w:t>
      </w:r>
      <w:r w:rsidR="00CE4BDB">
        <w:rPr>
          <w:sz w:val="28"/>
          <w:szCs w:val="28"/>
          <w:lang w:eastAsia="ar-SA"/>
        </w:rPr>
        <w:t>18</w:t>
      </w:r>
      <w:r w:rsidR="00AC2A74">
        <w:rPr>
          <w:sz w:val="28"/>
          <w:szCs w:val="28"/>
          <w:lang w:eastAsia="ar-SA"/>
        </w:rPr>
        <w:t>000</w:t>
      </w:r>
      <w:r w:rsidRPr="00904955">
        <w:rPr>
          <w:sz w:val="28"/>
          <w:szCs w:val="28"/>
          <w:lang w:eastAsia="ar-SA"/>
        </w:rPr>
        <w:t xml:space="preserve"> ИНН 8601010390 КПП 860101001, кор. с</w:t>
      </w:r>
      <w:r w:rsidRPr="00904955">
        <w:rPr>
          <w:sz w:val="28"/>
          <w:szCs w:val="28"/>
          <w:lang w:eastAsia="ar-SA"/>
        </w:rPr>
        <w:t xml:space="preserve">ч. 40102810245370000007, номер счета получателя 03100643000000018700 в </w:t>
      </w:r>
      <w:r w:rsidR="00AC2A74">
        <w:rPr>
          <w:sz w:val="28"/>
          <w:szCs w:val="28"/>
          <w:lang w:eastAsia="ar-SA"/>
        </w:rPr>
        <w:t>ОКЦ №8 УГУ Банка России</w:t>
      </w:r>
      <w:r w:rsidRPr="00904955">
        <w:rPr>
          <w:sz w:val="28"/>
          <w:szCs w:val="28"/>
          <w:lang w:eastAsia="ar-SA"/>
        </w:rPr>
        <w:t xml:space="preserve">//УФК по ХМАО-Югре г. Ханты-Мансийск, Вид платежа КБК 18811601123010001140 УИН </w:t>
      </w:r>
      <w:r w:rsidR="00493180">
        <w:rPr>
          <w:sz w:val="28"/>
          <w:szCs w:val="28"/>
          <w:lang w:eastAsia="ar-SA"/>
        </w:rPr>
        <w:t>18810486260730001189</w:t>
      </w:r>
      <w:r w:rsidRPr="00904955">
        <w:rPr>
          <w:sz w:val="28"/>
          <w:szCs w:val="28"/>
          <w:lang w:eastAsia="ar-SA"/>
        </w:rPr>
        <w:t xml:space="preserve">. </w:t>
      </w:r>
    </w:p>
    <w:p w:rsidR="002E41A5" w:rsidRPr="00936ABE" w:rsidP="002E41A5" w14:paraId="245B1533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6ABE">
        <w:rPr>
          <w:sz w:val="28"/>
          <w:szCs w:val="28"/>
        </w:rPr>
        <w:t>Разъяснить, что в соответствии с п.1.3 ч.1 ст. 32.2 Кодекса</w:t>
      </w:r>
      <w:r w:rsidRPr="00936ABE">
        <w:rPr>
          <w:sz w:val="28"/>
          <w:szCs w:val="28"/>
        </w:rPr>
        <w:t xml:space="preserve"> РФ об административных правонарушениях, при уплате административного штрафа не </w:t>
      </w:r>
      <w:r w:rsidRPr="00936ABE">
        <w:rPr>
          <w:sz w:val="28"/>
          <w:szCs w:val="28"/>
        </w:rPr>
        <w:t xml:space="preserve">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</w:t>
      </w:r>
      <w:r w:rsidRPr="00936ABE">
        <w:rPr>
          <w:sz w:val="28"/>
          <w:szCs w:val="28"/>
        </w:rPr>
        <w:t>административного штрафа.</w:t>
      </w:r>
    </w:p>
    <w:p w:rsidR="00EA0561" w:rsidRPr="00A649FB" w:rsidP="002E41A5" w14:paraId="1A29253B" w14:textId="5548FEFF">
      <w:pPr>
        <w:tabs>
          <w:tab w:val="left" w:pos="567"/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649FB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</w:t>
      </w:r>
      <w:r w:rsidRPr="00A649FB">
        <w:rPr>
          <w:sz w:val="28"/>
          <w:szCs w:val="28"/>
        </w:rPr>
        <w:t>ьей 31.5 Кодекса Российской Федерации об административных правонарушениях.</w:t>
      </w:r>
    </w:p>
    <w:p w:rsidR="00EA0561" w:rsidRPr="00A649FB" w:rsidP="00EA0561" w14:paraId="37860727" w14:textId="7777777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A649FB">
        <w:rPr>
          <w:sz w:val="28"/>
          <w:szCs w:val="28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</w:t>
      </w:r>
      <w:r w:rsidRPr="00A649FB">
        <w:rPr>
          <w:sz w:val="28"/>
          <w:szCs w:val="28"/>
        </w:rPr>
        <w:t>Федерации об административных правонарушениях.</w:t>
      </w:r>
    </w:p>
    <w:p w:rsidR="00B76D37" w:rsidRPr="00EF5173" w:rsidP="00EA0561" w14:paraId="2BCD236C" w14:textId="25E16719">
      <w:pPr>
        <w:autoSpaceDE w:val="0"/>
        <w:autoSpaceDN w:val="0"/>
        <w:adjustRightInd w:val="0"/>
        <w:ind w:right="-31" w:firstLine="567"/>
        <w:jc w:val="both"/>
        <w:rPr>
          <w:color w:val="000000"/>
          <w:sz w:val="28"/>
          <w:szCs w:val="28"/>
          <w:lang w:bidi="ru-RU"/>
        </w:rPr>
      </w:pPr>
      <w:r w:rsidRPr="00A649FB">
        <w:rPr>
          <w:sz w:val="28"/>
          <w:szCs w:val="28"/>
        </w:rPr>
        <w:t xml:space="preserve">Постановление может быть обжаловано в Нефтеюганский районный суд в течение десяти </w:t>
      </w:r>
      <w:r w:rsidR="00602847">
        <w:rPr>
          <w:sz w:val="28"/>
          <w:szCs w:val="28"/>
        </w:rPr>
        <w:t>дней</w:t>
      </w:r>
      <w:r w:rsidRPr="00A649FB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EF5173">
        <w:rPr>
          <w:color w:val="000000"/>
          <w:sz w:val="28"/>
          <w:szCs w:val="28"/>
          <w:lang w:bidi="ru-RU"/>
        </w:rPr>
        <w:t>.</w:t>
      </w:r>
    </w:p>
    <w:p w:rsidR="00951774" w:rsidRPr="001F73FD" w:rsidP="001F73FD" w14:paraId="6572F020" w14:textId="7F38EEB2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2E41A5" w:rsidP="00B76D37" w14:paraId="6C6B62B0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</w:pPr>
    </w:p>
    <w:p w:rsidR="00361D82" w:rsidRPr="008A460B" w:rsidP="00B76D37" w14:paraId="7772C174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</w:pPr>
    </w:p>
    <w:p w:rsidR="00951774" w:rsidRPr="00EA7B24" w:rsidP="00951774" w14:paraId="629F84A1" w14:textId="77777777">
      <w:pPr>
        <w:widowControl w:val="0"/>
        <w:tabs>
          <w:tab w:val="left" w:pos="426"/>
        </w:tabs>
        <w:ind w:left="1418"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 xml:space="preserve">Мировой судья                                                            </w:t>
      </w:r>
      <w:r>
        <w:rPr>
          <w:bCs/>
          <w:sz w:val="28"/>
          <w:szCs w:val="28"/>
        </w:rPr>
        <w:t xml:space="preserve">Д.Р. </w:t>
      </w:r>
      <w:r>
        <w:rPr>
          <w:bCs/>
          <w:sz w:val="28"/>
          <w:szCs w:val="28"/>
        </w:rPr>
        <w:t>Сабитова</w:t>
      </w:r>
      <w:r w:rsidRPr="00EA7B24">
        <w:rPr>
          <w:bCs/>
          <w:sz w:val="28"/>
          <w:szCs w:val="28"/>
        </w:rPr>
        <w:t xml:space="preserve"> </w:t>
      </w:r>
    </w:p>
    <w:p w:rsidR="00951774" w:rsidP="001F73FD" w14:paraId="5B5CA03D" w14:textId="77777777">
      <w:pPr>
        <w:widowControl w:val="0"/>
        <w:shd w:val="clear" w:color="auto" w:fill="FFFFFF"/>
        <w:autoSpaceDE w:val="0"/>
        <w:spacing w:line="259" w:lineRule="auto"/>
        <w:ind w:right="-2"/>
        <w:jc w:val="both"/>
        <w:rPr>
          <w:color w:val="000000"/>
          <w:lang w:eastAsia="ar-SA"/>
        </w:rPr>
      </w:pPr>
    </w:p>
    <w:p w:rsidR="001F73FD" w:rsidP="001F73FD" w14:paraId="462A27E3" w14:textId="77777777">
      <w:pPr>
        <w:widowControl w:val="0"/>
        <w:shd w:val="clear" w:color="auto" w:fill="FFFFFF"/>
        <w:autoSpaceDE w:val="0"/>
        <w:spacing w:line="259" w:lineRule="auto"/>
        <w:ind w:right="-2"/>
        <w:jc w:val="both"/>
        <w:rPr>
          <w:color w:val="000000"/>
          <w:lang w:eastAsia="ar-SA"/>
        </w:rPr>
      </w:pPr>
    </w:p>
    <w:p w:rsidR="00361D82" w:rsidRPr="00FE1A11" w:rsidP="001F73FD" w14:paraId="2FB96C0B" w14:textId="77777777">
      <w:pPr>
        <w:widowControl w:val="0"/>
        <w:shd w:val="clear" w:color="auto" w:fill="FFFFFF"/>
        <w:autoSpaceDE w:val="0"/>
        <w:spacing w:line="259" w:lineRule="auto"/>
        <w:ind w:right="-2"/>
        <w:jc w:val="both"/>
        <w:rPr>
          <w:color w:val="000000"/>
          <w:lang w:eastAsia="ar-SA"/>
        </w:rPr>
      </w:pPr>
    </w:p>
    <w:p w:rsidR="006F0C3D" w:rsidRPr="001F73FD" w:rsidP="00493180" w14:paraId="00A57928" w14:textId="1744713B">
      <w:pPr>
        <w:widowControl w:val="0"/>
        <w:shd w:val="clear" w:color="auto" w:fill="FFFFFF"/>
        <w:autoSpaceDE w:val="0"/>
        <w:ind w:right="-2"/>
        <w:jc w:val="both"/>
        <w:rPr>
          <w:color w:val="000000"/>
          <w:lang w:eastAsia="ar-SA"/>
        </w:rPr>
      </w:pPr>
    </w:p>
    <w:sectPr w:rsidSect="001F73F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16CEC"/>
    <w:rsid w:val="00026581"/>
    <w:rsid w:val="000369E1"/>
    <w:rsid w:val="00040AEF"/>
    <w:rsid w:val="000B20EF"/>
    <w:rsid w:val="000C7090"/>
    <w:rsid w:val="000E4F76"/>
    <w:rsid w:val="00114E0A"/>
    <w:rsid w:val="00136ED5"/>
    <w:rsid w:val="001463F9"/>
    <w:rsid w:val="00170D77"/>
    <w:rsid w:val="0019026E"/>
    <w:rsid w:val="001B10AC"/>
    <w:rsid w:val="001B19C2"/>
    <w:rsid w:val="001B7EDE"/>
    <w:rsid w:val="001C1CEB"/>
    <w:rsid w:val="001C77BC"/>
    <w:rsid w:val="001F3FFC"/>
    <w:rsid w:val="001F73FD"/>
    <w:rsid w:val="002160D3"/>
    <w:rsid w:val="00225960"/>
    <w:rsid w:val="002477C5"/>
    <w:rsid w:val="002629B6"/>
    <w:rsid w:val="00263F3E"/>
    <w:rsid w:val="00264FA0"/>
    <w:rsid w:val="0028107F"/>
    <w:rsid w:val="002A2F73"/>
    <w:rsid w:val="002D6F03"/>
    <w:rsid w:val="002E41A5"/>
    <w:rsid w:val="00323400"/>
    <w:rsid w:val="00344587"/>
    <w:rsid w:val="00350BB3"/>
    <w:rsid w:val="00361D82"/>
    <w:rsid w:val="00362E53"/>
    <w:rsid w:val="00375559"/>
    <w:rsid w:val="003A6291"/>
    <w:rsid w:val="003C27F8"/>
    <w:rsid w:val="003C3D73"/>
    <w:rsid w:val="004424B0"/>
    <w:rsid w:val="00470C1D"/>
    <w:rsid w:val="00471D34"/>
    <w:rsid w:val="00493180"/>
    <w:rsid w:val="004F6330"/>
    <w:rsid w:val="00506310"/>
    <w:rsid w:val="00532BF7"/>
    <w:rsid w:val="00550C46"/>
    <w:rsid w:val="005B1FB2"/>
    <w:rsid w:val="005D19FD"/>
    <w:rsid w:val="005E19AC"/>
    <w:rsid w:val="005E3F21"/>
    <w:rsid w:val="00602847"/>
    <w:rsid w:val="0062272E"/>
    <w:rsid w:val="00622EEC"/>
    <w:rsid w:val="00671859"/>
    <w:rsid w:val="006A25B0"/>
    <w:rsid w:val="006B3BA0"/>
    <w:rsid w:val="006E46ED"/>
    <w:rsid w:val="006F0C3D"/>
    <w:rsid w:val="00701050"/>
    <w:rsid w:val="00711A27"/>
    <w:rsid w:val="00726B48"/>
    <w:rsid w:val="00733978"/>
    <w:rsid w:val="00774466"/>
    <w:rsid w:val="00775ADC"/>
    <w:rsid w:val="00780703"/>
    <w:rsid w:val="007B42F9"/>
    <w:rsid w:val="007B634B"/>
    <w:rsid w:val="007E077B"/>
    <w:rsid w:val="007E59A8"/>
    <w:rsid w:val="008374BF"/>
    <w:rsid w:val="00854A87"/>
    <w:rsid w:val="00862A5E"/>
    <w:rsid w:val="00874A9A"/>
    <w:rsid w:val="008755B0"/>
    <w:rsid w:val="00880181"/>
    <w:rsid w:val="008A460B"/>
    <w:rsid w:val="008B2D87"/>
    <w:rsid w:val="00904955"/>
    <w:rsid w:val="00936ABE"/>
    <w:rsid w:val="0094261F"/>
    <w:rsid w:val="00951774"/>
    <w:rsid w:val="009805F5"/>
    <w:rsid w:val="009A7056"/>
    <w:rsid w:val="009D6016"/>
    <w:rsid w:val="009F2F61"/>
    <w:rsid w:val="00A02448"/>
    <w:rsid w:val="00A0338F"/>
    <w:rsid w:val="00A232C9"/>
    <w:rsid w:val="00A25DF7"/>
    <w:rsid w:val="00A62561"/>
    <w:rsid w:val="00A649FB"/>
    <w:rsid w:val="00A75056"/>
    <w:rsid w:val="00A829C5"/>
    <w:rsid w:val="00A925D3"/>
    <w:rsid w:val="00AC2A74"/>
    <w:rsid w:val="00AD7C9E"/>
    <w:rsid w:val="00B04FCE"/>
    <w:rsid w:val="00B15F9E"/>
    <w:rsid w:val="00B27382"/>
    <w:rsid w:val="00B76D37"/>
    <w:rsid w:val="00B904FA"/>
    <w:rsid w:val="00BA15EC"/>
    <w:rsid w:val="00C02A3D"/>
    <w:rsid w:val="00C4101B"/>
    <w:rsid w:val="00C9055A"/>
    <w:rsid w:val="00CE4BDB"/>
    <w:rsid w:val="00CF2D05"/>
    <w:rsid w:val="00D13934"/>
    <w:rsid w:val="00D21A49"/>
    <w:rsid w:val="00D21E3A"/>
    <w:rsid w:val="00D263D7"/>
    <w:rsid w:val="00D6162C"/>
    <w:rsid w:val="00D7151B"/>
    <w:rsid w:val="00D72BC8"/>
    <w:rsid w:val="00D74874"/>
    <w:rsid w:val="00D77235"/>
    <w:rsid w:val="00DC1087"/>
    <w:rsid w:val="00DE5AC4"/>
    <w:rsid w:val="00DF1473"/>
    <w:rsid w:val="00DF3129"/>
    <w:rsid w:val="00E36ABD"/>
    <w:rsid w:val="00E42F3D"/>
    <w:rsid w:val="00EA0561"/>
    <w:rsid w:val="00EA7B24"/>
    <w:rsid w:val="00EB0F1C"/>
    <w:rsid w:val="00EB31D7"/>
    <w:rsid w:val="00EB5404"/>
    <w:rsid w:val="00EF5173"/>
    <w:rsid w:val="00F0619B"/>
    <w:rsid w:val="00F100A1"/>
    <w:rsid w:val="00F14149"/>
    <w:rsid w:val="00F30818"/>
    <w:rsid w:val="00F37221"/>
    <w:rsid w:val="00F46E71"/>
    <w:rsid w:val="00F5456E"/>
    <w:rsid w:val="00F76B49"/>
    <w:rsid w:val="00F774EF"/>
    <w:rsid w:val="00F77603"/>
    <w:rsid w:val="00F87183"/>
    <w:rsid w:val="00FB0BF9"/>
    <w:rsid w:val="00FB3FB0"/>
    <w:rsid w:val="00FD3C45"/>
    <w:rsid w:val="00FE1A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C9662-B1FF-4E54-846A-97205FB8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1">
    <w:name w:val="Основной текст_"/>
    <w:basedOn w:val="DefaultParagraphFont"/>
    <w:link w:val="1"/>
    <w:rsid w:val="00EB0F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B0F1C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3C27F8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3C2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2160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50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62436&amp;dst=100675&amp;field=134&amp;date=25.05.2024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garantf1://12025267.12202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